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96" w:rsidRDefault="003A64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6496" w:rsidRDefault="003A6496">
      <w:pPr>
        <w:pStyle w:val="ConsPlusNormal"/>
        <w:jc w:val="both"/>
        <w:outlineLvl w:val="0"/>
      </w:pPr>
    </w:p>
    <w:p w:rsidR="003A6496" w:rsidRDefault="003A6496">
      <w:pPr>
        <w:pStyle w:val="ConsPlusTitle"/>
        <w:jc w:val="center"/>
        <w:outlineLvl w:val="0"/>
      </w:pPr>
      <w:r>
        <w:t>ПРАВИТЕЛЬСТВО ЯРОСЛАВСКОЙ ОБЛАСТИ</w:t>
      </w:r>
    </w:p>
    <w:p w:rsidR="003A6496" w:rsidRDefault="003A6496">
      <w:pPr>
        <w:pStyle w:val="ConsPlusTitle"/>
        <w:jc w:val="center"/>
      </w:pPr>
    </w:p>
    <w:p w:rsidR="003A6496" w:rsidRDefault="003A6496">
      <w:pPr>
        <w:pStyle w:val="ConsPlusTitle"/>
        <w:jc w:val="center"/>
      </w:pPr>
      <w:r>
        <w:t>ПОСТАНОВЛЕНИЕ</w:t>
      </w:r>
    </w:p>
    <w:p w:rsidR="003A6496" w:rsidRDefault="003A6496">
      <w:pPr>
        <w:pStyle w:val="ConsPlusTitle"/>
        <w:jc w:val="center"/>
      </w:pPr>
      <w:r>
        <w:t>от 28 декабря 2021 г. N 960-п</w:t>
      </w:r>
    </w:p>
    <w:p w:rsidR="003A6496" w:rsidRDefault="003A6496">
      <w:pPr>
        <w:pStyle w:val="ConsPlusTitle"/>
        <w:jc w:val="center"/>
      </w:pPr>
    </w:p>
    <w:p w:rsidR="003A6496" w:rsidRDefault="003A6496">
      <w:pPr>
        <w:pStyle w:val="ConsPlusTitle"/>
        <w:jc w:val="center"/>
      </w:pPr>
      <w:r>
        <w:t>О МЕРАХ ПО ОРГАНИЗАЦИИ ОТДЫХА И ОЗДОРОВЛЕНИЯ ДЕТЕЙ</w:t>
      </w:r>
    </w:p>
    <w:p w:rsidR="003A6496" w:rsidRDefault="003A6496">
      <w:pPr>
        <w:pStyle w:val="ConsPlusTitle"/>
        <w:jc w:val="center"/>
      </w:pPr>
      <w:r>
        <w:t>В 2022 ГОДУ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 июля 1998 года N 124-ФЗ "Об основных гарантиях прав ребенка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Ярославской области от 8 октября 2009 г. N 50-з "О гарантиях прав ребенка в Ярославской области"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1. В соответствии с </w:t>
      </w:r>
      <w:hyperlink r:id="rId8" w:history="1">
        <w:r>
          <w:rPr>
            <w:color w:val="0000FF"/>
          </w:rPr>
          <w:t>частью 2 статьи 60</w:t>
        </w:r>
      </w:hyperlink>
      <w:r>
        <w:t xml:space="preserve"> Закона Ярославской области от 19 декабря 2008 г. N 65-з "Социальный кодекс Ярославской области",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1.1. Установить стоимость одного дня пребывания ребенка в лагере с дневным пребыванием, организованном образовательной организацией, осуществляющей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(далее - лагерь с дневным пребыванием):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в размере до 150 рублей включительно - с двухразовым питанием без торговой наценки;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в размере до 229 рублей включительно - с двухразовым питанием с торговой наценкой.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1.2. Включить в установленную стоимость одного дня пребывания ребенка в лагере с дневным пребыванием: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стоимость набора продуктов питания для одного ребенка в день при организации двухразового питания - до 131 рубля включительно;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расходы на организацию культурно-массовой и спортивной работы для одного ребенка в день - до 19 рублей включительно.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1.3. Установить стоимость путевки, приобретаемой за счет средств областного бюджета, в организации отдыха детей и их оздоровления стационарного типа, расположенные на территории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пребыванием): в летний период сроком на 21 день - в размере до 15622 рублей включительно, в летний период сроком на 14 дней - в размере до 10416 рублей включительно;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в санаторные оздоровительные лагеря круглогодичного действия: сроком на 21 день - в размере до 19403 рублей включительно, в летний период сроком на 14 дней - в размере до 12935 рублей включительно;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в организации отдыха детей и их оздоровления сезонного или круглогодичного действия, в санаторные оздоровительные лагеря круглогодичного действия в весенний, осенний и зимний </w:t>
      </w:r>
      <w:r>
        <w:lastRenderedPageBreak/>
        <w:t>периоды - из расчета до 924 рублей включительно в сутки на содержание одного ребенка.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1.4. Включить в стоимость путевки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пребыванием), санаторные оздоровительные лагеря круглогодичного действия расходы на оплату: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стоимости питания детей - не менее 257 рублей в день включительно;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страхования детей: сроком на 21 день - в размере до 103 рублей включительно, сроком на 14 дней - в размере до 69 рублей включительно;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круглосуточной охраны или службы безопасности: сроком на 21 день - в размере до 137 рублей включительно, сроком на 14 дней - в размере до 91 рубля включительно.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2. В целях организации отдыха и оздоровления детей, постоянно или преимущественно проживающих на территории Ярославской области (за исключением мер социальной поддержки, предоставленных в соответствии с </w:t>
      </w:r>
      <w:hyperlink r:id="rId10" w:history="1">
        <w:r>
          <w:rPr>
            <w:color w:val="0000FF"/>
          </w:rPr>
          <w:t>частью 2 статьи 60</w:t>
        </w:r>
      </w:hyperlink>
      <w:r>
        <w:t xml:space="preserve"> Закона Ярославской области от 19 декабря 2008 г. N 65-з "Социальный кодекс Ярославской области"):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2.1. Утвердить прилагаемые </w:t>
      </w:r>
      <w:hyperlink w:anchor="P195" w:history="1">
        <w:r>
          <w:rPr>
            <w:color w:val="0000FF"/>
          </w:rPr>
          <w:t>Порядок</w:t>
        </w:r>
      </w:hyperlink>
      <w:r>
        <w:t xml:space="preserve"> и условия оплаты стоимости питания в лагерях, организованных муниципальными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дневным пребыванием), расположенных на территории Ярославской области.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2.2. Рекомендовать руководителям лагерей, организованных муниципальными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дневным пребыванием), расположенных на территории Ярославской области, установить стоимость набора продуктов питания для одного ребенка в день при организации двухразового питания до 131 рубля включительно.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2.3. Утвердить прилагаемые </w:t>
      </w:r>
      <w:hyperlink w:anchor="P219" w:history="1">
        <w:r>
          <w:rPr>
            <w:color w:val="0000FF"/>
          </w:rPr>
          <w:t>Порядок</w:t>
        </w:r>
      </w:hyperlink>
      <w:r>
        <w:t xml:space="preserve"> и условия 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 в их функциональном подчинении.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2.4. Установить стоимость набора продуктов питания для одного ребенка в день при организации двухразового питания в детском лагере труда и отдыха, организованном органами исполнительной власти области и (или) организациями, находящимися в их функциональном подчинении, в размере до 131 рубля включительно.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2.5. Рекомендовать руководителям 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пребыванием), санаторных оздоровительных лагерей круглогодичного действия: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2.5.1. Установить стоимость питания детей не менее 257 рублей в день включительно.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2.5.2. Включить в стоимость путевки расходы на оплату: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страхования детей: сроком на 21 день - в размере до 103 рублей включительно, сроком на 14 дней - в размере до 69 рублей включительно;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круглосуточной охраны или службы безопасности: сроком на 21 день - в размере до 137 рублей включительно, сроком на 14 дней - в размере до 91 рубля включительно.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2.6. Рекомендовать руководителям детских стационарных лагерей палаточного типа установить стоимость питания детей не менее 223 рублей в день включительно.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3. Установить размер мер социальной поддержки в сфере организации отдыха детей и их оздоровления, установленных в соответствии со </w:t>
      </w:r>
      <w:hyperlink r:id="rId11" w:history="1">
        <w:r>
          <w:rPr>
            <w:color w:val="0000FF"/>
          </w:rPr>
          <w:t>статьей 3&lt;7&gt;</w:t>
        </w:r>
      </w:hyperlink>
      <w:r>
        <w:t xml:space="preserve"> Закона Ярославской области от 28 ноября 2011 г. N 45-з "О временных мерах социальной поддержки граждан, имеющих детей":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компенсации части расходов на приобретение путевки в организации отдыха детей и их оздоровления сезонного или круглогодичного действия (далее - компенсация) - 2000 рублей;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частичной оплаты стоимости путевки в организации отдыха детей и их оздоровления сезонного или круглогодичного действия - 2000 рублей.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3.1. 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20835 рублей: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размер компенсации составляет 7811 рублей, размер частичной оплаты стоимости путевки в организации отдыха детей и их оздоровления сезонного или круглогодичного действия составляет 7811 рублей - на приобретение путевки в организации отдыха детей и их оздоровления сезонного или круглогодичного действия сроком на 21 день;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размер компенсации составляет 5208 рублей, размер частичной оплаты стоимости путевки в организации отдыха детей и их оздоровления сезонного или круглогодичного действия составляет 5208 рублей - на приобретение путевки в организации отдыха детей и их оздоровления сезонного или круглогодичного действия сроком на 14 дней.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3.2. 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 (усыновителем), опекуном (попечителем)).</w:t>
      </w:r>
    </w:p>
    <w:p w:rsidR="003A6496" w:rsidRDefault="003A6496">
      <w:pPr>
        <w:pStyle w:val="ConsPlusNormal"/>
        <w:spacing w:before="220"/>
        <w:ind w:firstLine="540"/>
        <w:jc w:val="both"/>
      </w:pPr>
      <w:proofErr w:type="gramStart"/>
      <w: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  <w:proofErr w:type="gramEnd"/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4. Утвердить прилагаемую форму </w:t>
      </w:r>
      <w:hyperlink w:anchor="P250" w:history="1">
        <w:proofErr w:type="gramStart"/>
        <w:r>
          <w:rPr>
            <w:color w:val="0000FF"/>
          </w:rPr>
          <w:t>акта</w:t>
        </w:r>
      </w:hyperlink>
      <w:r>
        <w:t xml:space="preserve"> приемки организаций отдыха детей</w:t>
      </w:r>
      <w:proofErr w:type="gramEnd"/>
      <w:r>
        <w:t xml:space="preserve">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5. Рекомендовать органам местного самоуправления муниципальных районов и городских округов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5.1. Определить приоритетные направления подготовки и проведения детской оздоровительной кампании 2022 года с учетом анализа итогов оздоровительной кампании 2021 года.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5.2. Принять необходимые меры по обеспечению организации отдыха детей в Ярославской области, обратив особое внимание на недопущение перепрофилирования и сохранение действующих организаций отдыха детей и их оздоровления, эффективное использование и укрепление их материально-технической базы.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5.3. Предусмотреть в местном бюджете ассигнования на финансирование мероприятий по обеспечению организации отдыха детей в 2022 году, в том числе на укрепление материально-технической базы муниципальных организаций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5.4. В целях формирования и ведения реестра организаций отдыха детей и их оздоровления, а также предотвращения несанкционированного открытия и функционирования организаций отдыха детей и их оздоровления обеспечить: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своевременным получением организациями отдыха детей и их оздоровления, находящимися в муниципальной собственности, санитарно-эпидемиологических заключений в соответствии с требованиями санитарного законодательства;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недопущение открытия и работы организаций отдыха детей и их оздоровления, сведения о которых не включены в реестр организаций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5.5. Обеспечить: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принятие и реализацию соответствующих муниципальных правовых актов по обеспечению организации отдыха детей;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готовность организаций отдыха детей и их оздоровления к детской оздоровительной кампании;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максимальный охват детей, в том числе детей, находящихся в трудной жизненной ситуации, организованными формами отдыха;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информирование населения о мерах социальной поддержки в сфере организации отдыха детей, в том числе путем ведения раздела по организации отдыха детей на официальных сайтах муниципальных образований в информационно-телекоммуникационной сети "Интернет";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работу комиссии органов местного самоуправления муниципальных районов и городских округов области по приемке организаций отдыха детей и их оздоровления, включение в ее состав представителей контрольно-надзорных органов и представителей электросетевых организаций, осуществляющих деятельность на территории соответствующего муниципального района, городского округа области;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приемку организаций отдыха детей и их оздоровления не менее чем за три дня до начала оздоровительной кампании с участием представителей контрольно-надзорных органов и составление </w:t>
      </w:r>
      <w:hyperlink w:anchor="P250" w:history="1">
        <w:proofErr w:type="gramStart"/>
        <w:r>
          <w:rPr>
            <w:color w:val="0000FF"/>
          </w:rPr>
          <w:t>акта</w:t>
        </w:r>
      </w:hyperlink>
      <w:r>
        <w:t xml:space="preserve"> приемки организаций отдыха детей</w:t>
      </w:r>
      <w:proofErr w:type="gramEnd"/>
      <w:r>
        <w:t xml:space="preserve"> и их оздоровления, расположенных и осуществляющих организацию отдыха и оздоровления детей на территории Ярославской области, по форме, утвержденной настоящим постановлением;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осуществление мониторинга организации отдыха и оздоровления детей;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реализацию мер по соблюдению организациями отдыха детей и их оздоровления, находящимися в муниципальной собственности, требований комплексной безопасности, в том числе пожарной безопасности, антитеррористической защищенности организаций;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организацию полноценного питания, соответствующего требованиям санитарного законодательства, в организациях отдыха детей и их оздоровления, а также подготовку и подбор квалифицированного персонала пищеблоков;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целевое расходование ассигнований, направляемых из бюджета Ярославской области на организацию отдыха детей и их оздоровления, в полном объеме;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соблюдение уровня софинансирования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на оплату стоимости набора продуктов питания в лагерях с дневным пребыванием, расположенных на территории Ярославской области;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создание безопасных условий пребывания детей в организациях отдыха детей и их оздоровления в соответствии с </w:t>
      </w:r>
      <w:hyperlink r:id="rId12" w:history="1">
        <w:r>
          <w:rPr>
            <w:color w:val="0000FF"/>
          </w:rPr>
          <w:t>пунктом 1 статьи 12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 области, а также за пределы Российской Федерации;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области;</w:t>
      </w:r>
    </w:p>
    <w:p w:rsidR="003A6496" w:rsidRDefault="003A6496">
      <w:pPr>
        <w:pStyle w:val="ConsPlusNormal"/>
        <w:spacing w:before="220"/>
        <w:ind w:firstLine="540"/>
        <w:jc w:val="both"/>
      </w:pPr>
      <w:proofErr w:type="gramStart"/>
      <w:r>
        <w:t>- рассмотрение на заседаниях комиссий по предупреждению и ликвидации чрезвычайных ситуаций и обеспечению пожарной безопасности вопросов реализации дополнительных мер безопасности в организациях отдыха детей и их оздоровления, преимущественно в организациях отдыха детей и их оздоровления, граничащих с лесными массивами, а также расположенных на значительном удалении от мест дислокации пожарно-спасательных подразделений, в летний период.</w:t>
      </w:r>
      <w:proofErr w:type="gramEnd"/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местного самоуправления муниципальных районов и городских округов области совместно с территориальными комиссиями по делам несовершеннолетних и защите их прав Ярославской области принять меры по максимальному охвату детей, в отношении которых органами и учреждениями системы профилактики безнадзорности и правонарушений несовершеннолетних области проводится индивидуальная профилактическая работа, организованными формами отдыха, досуга и занятости детей.</w:t>
      </w:r>
      <w:proofErr w:type="gramEnd"/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7. Рекомендовать руководителям организаций отдыха детей и их оздоровления: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своевременно представлять сведения о своей деятельности в управление по социальной и демографической политике Правительства области для включения в реестр организаций отдыха детей и их оздоровления области и его актуализации;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необходимую подготовку организаций отдыха детей и их оздоровления к приему детей, а также исполнение предписаний контрольно-надзорных органов области;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своевременное получение санитарно-эпидемиологического заключения, в том числе при использовании водных объектов для купания детей;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на основании лицензии осуществление медицинской помощи в соответствии с порядками и стандартами ее оказания;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осуществлять оценку эффективности оздоровления по итогам каждой летней смены и доводить информацию о результатах оценки эффективности оздоровления до департамента здравоохранения и фармации Ярославской области;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страхование детей на период их пребывания в организации отдыха детей и их оздоровления;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наличие лицензии на осуществление образовательной деятельности по дополнительным образовательным программам (при осуществлении образовательной деятельности);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разработку и реализацию программ по организации отдыха и оздоровления детей, предусмотрев оздоровительные мероприятия с учетом состояния здоровья детей;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подбор квалифицированных кадров для работы в организациях отдыха детей и их оздоровления;</w:t>
      </w:r>
    </w:p>
    <w:p w:rsidR="003A6496" w:rsidRDefault="003A6496">
      <w:pPr>
        <w:pStyle w:val="ConsPlusNormal"/>
        <w:spacing w:before="220"/>
        <w:ind w:firstLine="540"/>
        <w:jc w:val="both"/>
      </w:pPr>
      <w:proofErr w:type="gramStart"/>
      <w:r>
        <w:t xml:space="preserve">- обеспечить соблюдение требований к допуску лиц к педагогической и/или трудовой деятельности в соответствии с </w:t>
      </w:r>
      <w:hyperlink r:id="rId13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и </w:t>
      </w:r>
      <w:hyperlink r:id="rId14" w:history="1">
        <w:r>
          <w:rPr>
            <w:color w:val="0000FF"/>
          </w:rPr>
          <w:t>статьями 331</w:t>
        </w:r>
      </w:hyperlink>
      <w:r>
        <w:t xml:space="preserve">, </w:t>
      </w:r>
      <w:hyperlink r:id="rId15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при приеме сотрудников на работу в организации отдыха детей и их оздоровления;</w:t>
      </w:r>
      <w:proofErr w:type="gramEnd"/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безопасность при перевозке организованных групп детей от пункта сбора до организации отдыха детей и их оздоровления и обратно;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комплексную безопасность пребывания детей в организации отдыха детей и их оздоровления, в том числе во время купания детей в открытых водоемах и бассейнах;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наличие резервных систем энергоснабжения, водоснабжения, в том числе резервного источника электроснабжения;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исправное состояние автоматических установок пожарных сигнализаций, систем оповещения и управления эвакуацией людей при пожаре, организовать своевременное устранение неполадок неисправных и замену устаревших систем противопожарной защиты;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взять под личный контроль отбор поставщиков продуктов питания и организаторов питания, а также обеспечение поставки качественных продуктов в организации отдыха детей и их оздоровления;</w:t>
      </w:r>
    </w:p>
    <w:p w:rsidR="003A6496" w:rsidRDefault="003A6496">
      <w:pPr>
        <w:pStyle w:val="ConsPlusNormal"/>
        <w:spacing w:before="220"/>
        <w:ind w:firstLine="540"/>
        <w:jc w:val="both"/>
      </w:pPr>
      <w:proofErr w:type="gramStart"/>
      <w:r>
        <w:t xml:space="preserve">- обеспечить соблюдение санитарно-эпидемиологических правил </w:t>
      </w:r>
      <w:hyperlink r:id="rId16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</w:t>
      </w:r>
      <w:proofErr w:type="gramEnd"/>
      <w: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в части наполняемости организаций отдыха детей и их оздоровления;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реализацию мер по повышению доступности услуг отдыха и оздоровления для детей-инвалидов;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создание и ведение в информационно-телекоммуникационной сети "Интернет" информационного ресурса с размещением справочных сведений об организации отдыха и оздоровления детей, в том числе о предоставляемых услугах, проводимых мероприятиях;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обеспечить соблюдение требований, предусмотренных </w:t>
      </w:r>
      <w:hyperlink r:id="rId17" w:history="1">
        <w:r>
          <w:rPr>
            <w:color w:val="0000FF"/>
          </w:rPr>
          <w:t>пунктом 2 статьи 12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обеспечить направление не менее чем за 30 календарных дней до начала эксплуатации пляжей, специально оборудованных для купания детей, заявления-декларации в территориальный орган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8. Рекомендовать Управлению Министерства внутренних дел Российской Федерации по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8.1. Обеспечить безопасность организованных перевозок детей в организации отдыха детей и их </w:t>
      </w:r>
      <w:proofErr w:type="gramStart"/>
      <w:r>
        <w:t>оздоровления</w:t>
      </w:r>
      <w:proofErr w:type="gramEnd"/>
      <w:r>
        <w:t xml:space="preserve"> и обратно, контроль за предоставлением технически исправного автотранспорта и сопровождения.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8.2. Осуществлять систематический и действенный </w:t>
      </w:r>
      <w:proofErr w:type="gramStart"/>
      <w:r>
        <w:t>контроль за</w:t>
      </w:r>
      <w:proofErr w:type="gramEnd"/>
      <w:r>
        <w:t xml:space="preserve"> 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8.3. Совместно с органами местного самоуправления муниципальных районов и городских округов области предусмотреть необходимые меры по предупреждению правонарушений несовершеннолетних, детского дорожно-транспортного травматизма, созданию условий для безопасности детей в период школьных каникул.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8.4. Обеспечить предварительный мониторинг занятости в летний период несовершеннолетних, состоящих на профилактическом учете в органах внутренних дел, нуждающихся в трудоустройстве, оздоровлении, организации летнего отдыха, направить в срок до 01.05.2022 информацию о данных несовершеннолетних в органы местного самоуправления по месту их проживания.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8.5. Обеспечить проведение разъяснительной работы среди детей, находящихся в организациях отдыха детей и их оздоровления, направленной на предупреждение правонарушений, совершаемых детьми и в отношении них.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9. Рекомендовать Управлению Федеральной службы войск национальной гвардии Российской Федерации по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9.1. Принять участие в комиссионном обследовании объектов (территорий) организаций отдыха детей и их оздоровления на предмет антитеррористической защищенности.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9.2. Обеспечить проведение мониторинга соблюдения требований законодательства, регламентирующего частную охранную деятельность, на объектах организаций отдыха детей и их оздоровления, находящихся под охраной частных охранных организаций.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10. Рекомендовать Главному управлению МЧС России по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10.1. Обеспечить организационно-методическую, профилактическую работу по обеспечению пожарной безопасности в организациях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10.2. Обеспечить участие государственных инспекторов по пожарному надзору в работе комиссий органов местного самоуправления муниципальных районов и городских округов области по приемке организаций отдыха детей и их оздоровления и осуществлять </w:t>
      </w:r>
      <w:proofErr w:type="gramStart"/>
      <w:r>
        <w:t>контроль за</w:t>
      </w:r>
      <w:proofErr w:type="gramEnd"/>
      <w:r>
        <w:t xml:space="preserve"> соблюдением правил пожарной безопасности в порядке, установленном действующим законодательством.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10.3. Обеспечить регистрацию туристических групп на территории области, в том числе с участием несовершеннолетних детей. Реестр зарегистрированных туристических групп размещать на официальном сайте Главного управления МЧС России по Ярославской области в информационно-телекоммуникационной сети "Интернет".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10.4. Обеспечить своевременное оповещение организаций отдыха детей и их оздоровления при возникновении чрезвычайных ситуаций природного и техногенного характера на территории области, а также информирование зарегистрированных туристических групп, в том числе с участием несовершеннолетних детей, о фактической метеорологической обстановке на территории муниципальных образований по маршруту следования. Представлять рекомендации по обеспечению безопасности.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10.5. Организовать работу по формированию добровольных пожарных дружин (команд) из числа работников объектов отдыха и оздоровления детей и дежурства ответственных должностных лиц в местах организованного отдыха детей.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10.6. Оказать методическую помощь организациям отдыха детей и их оздоровления в подготовке безопасного использования пляжей и организовать контрольно-надзорную работу по обеспечению безопасности их эксплуатации.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11. Рекомендовать Управлению Федеральной службы по надзору в сфере защиты прав потребителей и благополучия человека по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11.1. Обеспечить </w:t>
      </w:r>
      <w:proofErr w:type="gramStart"/>
      <w:r>
        <w:t>контроль за</w:t>
      </w:r>
      <w:proofErr w:type="gramEnd"/>
      <w:r>
        <w:t xml:space="preserve"> соблюдением сроков предоставления государственной услуги по выдаче санитарно-эпидемиологических заключений организациям отдыха детей и их оздоровления на основании экспертных заключений.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11.2. Осуществлять контрольно-надзорные мероприятия по соблюдению требований санитарного законодательства в организациях отдыха детей и их оздоровления всех типов, выполнению мероприятий по профилактике массовых инфекционных и неинфекционных заболеваний (отравлений).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Рекомендовать федеральному бюджетному учреждению здравоохранения "Центр гигиены и эпидемиологии в Ярославской области" обеспечить выдачу организациям отдыха детей и их оздоровления экспертных заключений с целью получения санитарно-эпидемиологических заключений в сроки, установленные </w:t>
      </w:r>
      <w:hyperlink r:id="rId18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защиты прав потребителей и благополучия человека от 19 июля 2007 г. N 224 "О санитарно-эпидемиологических экспертизах, обследованиях, исследованиях, испытаниях и токсикологических, гигиенических и</w:t>
      </w:r>
      <w:proofErr w:type="gramEnd"/>
      <w:r>
        <w:t xml:space="preserve"> иных видах оценок".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13. </w:t>
      </w:r>
      <w:proofErr w:type="gramStart"/>
      <w:r>
        <w:t>Рекомендовать Государственной инспекции труда в Ярославской области продолжить работу по осуществлению контрольно-надзорных мероприятий по соблюдению требований законодательства о труде и об 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с принятием исчерпывающих мер по устранению выявленных нарушений.</w:t>
      </w:r>
      <w:proofErr w:type="gramEnd"/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14. Департаменту образования Ярославской области, департаменту здравоохранения и фармации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 Ярославской области обеспечить: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функционирование организаций отдыха детей и их оздоровления, расположенных на территории Ярославской области, находящихся в их функциональном подчинении;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осуществление мероприятий по профилактике распространения коронавирусной инфекции в организациях отдыха детей и их оздоровления, находящихся в их функциональном подчинении.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15. </w:t>
      </w:r>
      <w:proofErr w:type="gramStart"/>
      <w:r>
        <w:t>Департаменту образования Ярославской области, департаменту культуры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 Ярославской области, органам местного самоуправления муниципальных районов и городских округов области обеспечить контроль за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</w:t>
      </w:r>
      <w:proofErr w:type="gramEnd"/>
      <w:r>
        <w:t xml:space="preserve"> области, а также за пределы Российской Федерации.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16. Департаменту здравоохранения и фармации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16.1. Принять меры по комплектованию на договорной основе организаций отдыха детей и их оздоровления врачами и средним медицинским персоналом.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16.2. Осуществлять систематическую подготовку медицинского персонала по вопросам медицинского обслуживания детей в организациях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16.3. Осуществлять методическое руководство обеспечением организации медицинской помощи в организациях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16.4. Оказать содействие органам местного самоуправления муниципальных районов и городских округов области в организации участия медицинского персонала в работе комиссии по приемке организаций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16.5. Осуществлять анализ информации по оценке эффективности оздоровления в организациях отдыха детей и их оздоровления по итогам каждой летней смены и доводить эту информацию до сведения областной межведомственной комиссии по организации отдыха, оздоровления и занятости детей.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17. Департаменту образования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17.1. </w:t>
      </w:r>
      <w:proofErr w:type="gramStart"/>
      <w:r>
        <w:t>Обеспечить контроль за организацией отдыха и оздоровления детей-сирот и детей, оставшихся без попечения родителей, являющихся воспитанниками государственных организаций Ярославской области и обучающимися государственных образовательных организаций Ярославской области, детей с ограниченными возможностями здоровья, обучающихся в государственных образовательных организациях Ярославской области, а также одаренных детей и актива детских общественных организаций с учетом специфики реализуемых программ.</w:t>
      </w:r>
      <w:proofErr w:type="gramEnd"/>
    </w:p>
    <w:p w:rsidR="003A6496" w:rsidRDefault="003A6496">
      <w:pPr>
        <w:pStyle w:val="ConsPlusNormal"/>
        <w:spacing w:before="220"/>
        <w:ind w:firstLine="540"/>
        <w:jc w:val="both"/>
      </w:pPr>
      <w:r>
        <w:t>17.2. Обеспечить организационно-методические мероприятия по подготовке педагогических работников и вожатых для работы в организациях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17.3. Обеспечить организацию детских лагерей труда и отдыха на базе государственных профессиональных образовательных организаций Ярославской области, уделив особое внимание участию в них детей и подростков, находящихся в трудной жизненной ситуации.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18. Департаменту культуры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18.1. Организовать отдых детей, занимающихся в музыкальных, художественных школах, школах искусств, - победителей международных, всероссийских, областных фестивалей и конкурсов.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18.2. Оказывать содействие организациям культуры в работе с детьми в период школьных каникул, проводить обучающие семинары для специалистов, организующих отдых детей на базе организаций культуры.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19. Департаменту по физической культуре, спорту и молодежной политике Ярославской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19.1. Организовать формирование и отправку делегаций детей Ярославской области в федеральное государственное бюджетное образовательное учреждение "Международный детский центр "Артек",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дополнительного образования "Всероссийский детский центр "Смена".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19.2. Организовать работу областных профильных лагерей (смен) для детей, занимающихся в спортивных школах, школах олимпийского резерва, - призеров и победителей международных, всероссийских, областных и районных соревнований.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20. </w:t>
      </w:r>
      <w:proofErr w:type="gramStart"/>
      <w:r>
        <w:t>Департаменту туризма Ярославской области обеспечить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Ярославской области в информационно-телекоммуникационной сети "Интернет".</w:t>
      </w:r>
      <w:proofErr w:type="gramEnd"/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21. Департаменту государственной службы занятости населения Ярославской области продолжить в 2022 году работу по организации временного трудоустройства несовершеннолетних граждан в возрасте от 14 до 18 лет в свободное от учебы время.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22. Управлению по социальной и демографической политике Правительства области: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22.1. Обеспечить координацию мероприятий по задаче "Организация и обеспечение отдыха и оздоровления детей"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"Семья и дети Ярославии" на 2021 - 2025 годы государственной программы Ярославской области "Социальная поддержка населения Ярославской области" на 2021 - 2025 годы.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22.2. Проводить мониторинг организации отдыха детей и их оздоровления на территории Ярославской области.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22.3. Осуществлять формирование и ведение реестра организаций отдыха детей и их оздоровления, а также его размещение на портале органов государственной власти Ярославской области в информационно-телекоммуникационной сети "Интернет".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22.4. Осуществлять организационное сопровождение деятельности межведомственной комиссии по вопросам организации отдыха и оздоровления детей.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22.5. Обеспечить информационное сопровождение детской оздоровительной кампании.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22.6. Осуществлять в пределах своих полномочий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22.7. Организовать осуществление плановых (внеплановых) проверок антитеррористической защищенности организаций отдыха детей и их оздоровления.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22.8. Осуществлять проверки предоставления государственной услуги "Предоставление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ситуации" в муниципальных районах и городских округах области.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22.9. Организовать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заинтересованных сторон.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22.10. </w:t>
      </w:r>
      <w:proofErr w:type="gramStart"/>
      <w:r>
        <w:t>Обеспечить реализацию на базе детского оздоровительного лагеря имени М. Горького - структурного подразделения государственного автономного учреждения здравоохранения Ярославской области "Детский санаторий "Искра" губернаторского проекта "Артек Ярославии" путем реализации дополнительных общеразвивающих программ в рамках исполнения Соглашения о сотрудничестве между Правительством Ярославской области, федеральным государственным бюджетным образовательным учреждением высшего образования "Ярославский государственный университет им. П.Г. Демидова", федеральным государственным бюджетным образовательным учреждением высшего</w:t>
      </w:r>
      <w:proofErr w:type="gramEnd"/>
      <w:r>
        <w:t xml:space="preserve"> образования "Ярославский государственный педагогический университет им. К.Д. Ушинского", федеральным государственным бюджетным образовательным учреждением высшего образования "Ярославский государственный технический университет" и федеральным государственным бюджетным образовательным учреждением "Международный детский центр "Артек" от 11.12.2018.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23. Управлению массовых коммуникаций Правительства области обеспечить освещение в средствах массовой </w:t>
      </w:r>
      <w:proofErr w:type="gramStart"/>
      <w:r>
        <w:t>информации положительного опыта работы организаций отдыха детей</w:t>
      </w:r>
      <w:proofErr w:type="gramEnd"/>
      <w:r>
        <w:t xml:space="preserve"> и их оздоровления по воспитанию, развитию и укреплению здоровья детей и наиболее актуальных проблем при организации и проведении оздоровительной кампании.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24. Органам местного самоуправления муниципальных районов и городских округов области, департаменту труда и социальной поддержки населения Ярославской области, департаменту здравоохранения и фармации Ярославской области обеспечить 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26. Постановление вступает в силу через 10 дней после его официального опубликования.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A6496" w:rsidRDefault="003A6496">
      <w:pPr>
        <w:pStyle w:val="ConsPlusNormal"/>
        <w:jc w:val="right"/>
      </w:pPr>
      <w:r>
        <w:t>Председателя</w:t>
      </w:r>
    </w:p>
    <w:p w:rsidR="003A6496" w:rsidRDefault="003A6496">
      <w:pPr>
        <w:pStyle w:val="ConsPlusNormal"/>
        <w:jc w:val="right"/>
      </w:pPr>
      <w:r>
        <w:t>Правительства области</w:t>
      </w:r>
    </w:p>
    <w:p w:rsidR="003A6496" w:rsidRDefault="003A6496">
      <w:pPr>
        <w:pStyle w:val="ConsPlusNormal"/>
        <w:jc w:val="right"/>
      </w:pPr>
      <w:r>
        <w:t>Р.А.КОЛЕСОВ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right"/>
        <w:outlineLvl w:val="0"/>
      </w:pPr>
      <w:r>
        <w:t>Утверждены</w:t>
      </w:r>
    </w:p>
    <w:p w:rsidR="003A6496" w:rsidRDefault="003A6496">
      <w:pPr>
        <w:pStyle w:val="ConsPlusNormal"/>
        <w:jc w:val="right"/>
      </w:pPr>
      <w:r>
        <w:t>постановлением</w:t>
      </w:r>
    </w:p>
    <w:p w:rsidR="003A6496" w:rsidRDefault="003A6496">
      <w:pPr>
        <w:pStyle w:val="ConsPlusNormal"/>
        <w:jc w:val="right"/>
      </w:pPr>
      <w:r>
        <w:t>Правительства области</w:t>
      </w:r>
    </w:p>
    <w:p w:rsidR="003A6496" w:rsidRDefault="003A6496">
      <w:pPr>
        <w:pStyle w:val="ConsPlusNormal"/>
        <w:jc w:val="right"/>
      </w:pPr>
      <w:r>
        <w:t>от 28.12.2021 N 960-п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Title"/>
        <w:jc w:val="center"/>
      </w:pPr>
      <w:bookmarkStart w:id="0" w:name="P195"/>
      <w:bookmarkEnd w:id="0"/>
      <w:r>
        <w:t>ПОРЯДОК И УСЛОВИЯ</w:t>
      </w:r>
    </w:p>
    <w:p w:rsidR="003A6496" w:rsidRDefault="003A6496">
      <w:pPr>
        <w:pStyle w:val="ConsPlusTitle"/>
        <w:jc w:val="center"/>
      </w:pPr>
      <w:r>
        <w:t>ОПЛАТЫ СТОИМОСТИ ПИТАНИЯ В ЛАГЕРЯХ, ОРГАНИЗОВАННЫХ</w:t>
      </w:r>
    </w:p>
    <w:p w:rsidR="003A6496" w:rsidRDefault="003A6496">
      <w:pPr>
        <w:pStyle w:val="ConsPlusTitle"/>
        <w:jc w:val="center"/>
      </w:pPr>
      <w:r>
        <w:t>МУНИЦИПАЛЬНЫМИ ОБРАЗОВАТЕЛЬНЫМИ ОРГАНИЗАЦИЯМИ,</w:t>
      </w:r>
    </w:p>
    <w:p w:rsidR="003A6496" w:rsidRDefault="003A6496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ОРГАНИЗАЦИЮ ОТДЫХА И ОЗДОРОВЛЕНИЯ</w:t>
      </w:r>
    </w:p>
    <w:p w:rsidR="003A6496" w:rsidRDefault="003A6496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В КАНИКУЛЯРНОЕ ВРЕМЯ (С ДНЕВНЫМ ПРЕБЫВАНИЕМ),</w:t>
      </w:r>
    </w:p>
    <w:p w:rsidR="003A6496" w:rsidRDefault="003A649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ЯРОСЛАВСКОЙ ОБЛАСТИ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 xml:space="preserve">1. Порядок и условия оплаты стоимости питания в лагерях, организованных муниципальными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дневным пребыванием), расположенных на территории Ярославской области (далее - лагеря с дневным пребыванием детей), устанавливают порядок и условия оплаты стоимости питания в лагерях с дневным пребыванием детей.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2. В лагерях с дневным пребыванием детей осуществляется двухразовое питание.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Организации, на базе которых организованы лагеря с дневным пребыванием детей, организуют питание детей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3. Питание предоставляется за счет средств областного бюджета, местных бюджетов и родителей (законных представителей) обучающихся или других граждан (организаций).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4. Размер частичной платы за питание в лагерях с дневным пребыванием детей за счет средств областного бюджета и местных бюджетов составляет 50 процентов стоимости набора продуктов питания в лагерях с дневным пребыванием детей, но не более 65,5 рубля в день на одного ребенка. </w:t>
      </w:r>
      <w:proofErr w:type="gramStart"/>
      <w:r>
        <w:t xml:space="preserve">Размер уровня софинансирования расходного обязательства муниципального образования области за счет средств областного бюджета определяется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на оплату стоимости набора продуктов питания в лагерях с дневной формой пребывания детей, расположенных на территории Ярославской области, являющимся приложением 2 к подпрограмме "Семья и дети Ярославии" на 2021 - 2025 годы государственной программы Ярославской области "Социальная поддержка населения</w:t>
      </w:r>
      <w:proofErr w:type="gramEnd"/>
      <w:r>
        <w:t xml:space="preserve"> Ярославской области" на 2021 - 2025 годы.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5. Органами местного самоуправления муниципальных районов и городских округов области устанавливается размер частичной платы за питание в лагерях с дневным пребыванием детей за счет средств местного бюджета (в том числе за счет субсидии из областного бюджета, предоставляемой на данные цели) и размер платы, взимаемой с родителей (законных представителей) ребенка.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6. Оплата родителями (законными представителями) ребенка стоимости питания в лагерях с дневным пребыванием детей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банки, терминалы оплаты, платежные системы и другими способами.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right"/>
        <w:outlineLvl w:val="0"/>
      </w:pPr>
      <w:r>
        <w:t>Утверждены</w:t>
      </w:r>
    </w:p>
    <w:p w:rsidR="003A6496" w:rsidRDefault="003A6496">
      <w:pPr>
        <w:pStyle w:val="ConsPlusNormal"/>
        <w:jc w:val="right"/>
      </w:pPr>
      <w:r>
        <w:t>постановлением</w:t>
      </w:r>
    </w:p>
    <w:p w:rsidR="003A6496" w:rsidRDefault="003A6496">
      <w:pPr>
        <w:pStyle w:val="ConsPlusNormal"/>
        <w:jc w:val="right"/>
      </w:pPr>
      <w:r>
        <w:t>Правительства области</w:t>
      </w:r>
    </w:p>
    <w:p w:rsidR="003A6496" w:rsidRDefault="003A6496">
      <w:pPr>
        <w:pStyle w:val="ConsPlusNormal"/>
        <w:jc w:val="right"/>
      </w:pPr>
      <w:r>
        <w:t>от 28.12.2021 N 960-п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Title"/>
        <w:jc w:val="center"/>
      </w:pPr>
      <w:bookmarkStart w:id="1" w:name="P219"/>
      <w:bookmarkEnd w:id="1"/>
      <w:r>
        <w:t>ПОРЯДОК И УСЛОВИЯ</w:t>
      </w:r>
    </w:p>
    <w:p w:rsidR="003A6496" w:rsidRDefault="003A6496">
      <w:pPr>
        <w:pStyle w:val="ConsPlusTitle"/>
        <w:jc w:val="center"/>
      </w:pPr>
      <w:r>
        <w:t>ОПЛАТЫ ПРЕБЫВАНИЯ В ДЕТСКИХ СПЕЦИАЛИЗИРОВАННЫХ (ПРОФИЛЬНЫХ)</w:t>
      </w:r>
    </w:p>
    <w:p w:rsidR="003A6496" w:rsidRDefault="003A6496">
      <w:pPr>
        <w:pStyle w:val="ConsPlusTitle"/>
        <w:jc w:val="center"/>
      </w:pPr>
      <w:r>
        <w:t xml:space="preserve">ЛАГЕРЯХ И ДЕТСКИХ ЛАГЕРЯХ </w:t>
      </w:r>
      <w:proofErr w:type="gramStart"/>
      <w:r>
        <w:t>РАЗЛИЧНОЙ</w:t>
      </w:r>
      <w:proofErr w:type="gramEnd"/>
      <w:r>
        <w:t xml:space="preserve"> ТЕМАТИЧЕСКОЙ</w:t>
      </w:r>
    </w:p>
    <w:p w:rsidR="003A6496" w:rsidRDefault="003A6496">
      <w:pPr>
        <w:pStyle w:val="ConsPlusTitle"/>
        <w:jc w:val="center"/>
      </w:pPr>
      <w:r>
        <w:t>НАПРАВЛЕННОСТИ, ДЕТСКИХ ЛАГЕРЯХ ПАЛАТОЧНОГО ТИПА,</w:t>
      </w:r>
    </w:p>
    <w:p w:rsidR="003A6496" w:rsidRDefault="003A6496">
      <w:pPr>
        <w:pStyle w:val="ConsPlusTitle"/>
        <w:jc w:val="center"/>
      </w:pPr>
      <w:proofErr w:type="gramStart"/>
      <w:r>
        <w:t>ОРГАНИЗОВАННЫХ</w:t>
      </w:r>
      <w:proofErr w:type="gramEnd"/>
      <w:r>
        <w:t xml:space="preserve"> ОРГАНАМИ ИСПОЛНИТЕЛЬНОЙ ВЛАСТИ ОБЛАСТИ</w:t>
      </w:r>
    </w:p>
    <w:p w:rsidR="003A6496" w:rsidRDefault="003A6496">
      <w:pPr>
        <w:pStyle w:val="ConsPlusTitle"/>
        <w:jc w:val="center"/>
      </w:pPr>
      <w:r>
        <w:t>И (ИЛИ) ОРГАНИЗАЦИЯМИ, НАХОДЯЩИМИСЯ</w:t>
      </w:r>
    </w:p>
    <w:p w:rsidR="003A6496" w:rsidRDefault="003A6496">
      <w:pPr>
        <w:pStyle w:val="ConsPlusTitle"/>
        <w:jc w:val="center"/>
      </w:pPr>
      <w:r>
        <w:t>В ИХ ФУНКЦИОНАЛЬНОМ ПОДЧИНЕНИИ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ind w:firstLine="540"/>
        <w:jc w:val="both"/>
      </w:pPr>
      <w:r>
        <w:t>1. Организации, на базе которых организованы детские специализированные (профильные) лагеря, детские лагеря различной тематической направленности (с круглосуточным пребыванием), организуют пребывание детей в соответствии с санитарно-эпидемиологическими требованиями к устройству, содержанию и организации работы стационарных организаций отдыха и оздоровления детей.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Организации, на базе которых организованы детские специализированные (профильные) лагеря, детские лагеря различной тематической направленности (с дневным пребыванием), организуют пребывание детей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Пребывание детей в детских лагерях палаточного типа организуется в соответствии с санитарно-эпидемиологическими требованиями к устройству и организации работы детских лагерей палаточного типа.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2. Оплата пребывания в детских специализированных (профильных) лагерях, детских лагерях различной тематической направленности (с круглосуточным или дневным пребыванием), в детских лагерях палаточного типа осуществляется за счет средств бюджета Ярославской области и родителей (законных представителей) детей или других граждан.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3. Размер частичной платы за пребывание в детских специализированных (профильных) лагерях, детских лагерях различной тематической направленности (с круглосуточным или дневным пребыванием), детских лагерях палаточного типа за счет средств бюджета Ярославской области составляет 50 процентов стоимости пребывания в день на одного ребенка, но не более: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- 372 рублей - в детских специализированных (профильных) лагерях, детских лагерях различной тематической направленности (с круглосуточным пребыванием), организуемых на базе 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осуществляющих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пребыванием) в летний период;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- 462 рублей - в детских специализированных (профильных) лагерях, детских лагерях различной тематической направленности (с круглосуточным пребыванием), организуемых на базе 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осуществляющих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пребыванием), в весенний, осенний и зимний периоды;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- 462 рублей - в детских специализированных (профильных) лагерях и детских лагерях различной тематической направленности, организуемых на базе санаторных оздоровительных лагерей круглогодичного действия;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- 75 рублей (с двухразовым питанием без торговой наценки) и 114,5 рубля (с двухразовым питанием с торговой наценкой) - в детских специализированных (профильных) лагерях, детских лагерях различной тематической направленности (с дневным пребыванием);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>- 111,5 рубля - в детских лагерях палаточного типа.</w:t>
      </w:r>
    </w:p>
    <w:p w:rsidR="003A6496" w:rsidRDefault="003A64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Оплата родителями (законными представителями) ребенка или другими гражданами пребывания в детских специализированных (профильных) лагерях, детских лагерях различной тематической направленности (с круглосуточным или дневным пребыванием), в детских лагерях палаточного типа производится однократно после подачи заявления о зачислении ребенка в лагерь и до начала деятельности лагеря через банки, терминалы оплаты, платежные системы и другими способами.</w:t>
      </w:r>
      <w:proofErr w:type="gramEnd"/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right"/>
        <w:outlineLvl w:val="0"/>
      </w:pPr>
      <w:r>
        <w:t>Утверждена</w:t>
      </w:r>
    </w:p>
    <w:p w:rsidR="003A6496" w:rsidRDefault="003A6496">
      <w:pPr>
        <w:pStyle w:val="ConsPlusNormal"/>
        <w:jc w:val="right"/>
      </w:pPr>
      <w:r>
        <w:t>постановлением</w:t>
      </w:r>
    </w:p>
    <w:p w:rsidR="003A6496" w:rsidRDefault="003A6496">
      <w:pPr>
        <w:pStyle w:val="ConsPlusNormal"/>
        <w:jc w:val="right"/>
      </w:pPr>
      <w:r>
        <w:t>Правительства области</w:t>
      </w:r>
    </w:p>
    <w:p w:rsidR="003A6496" w:rsidRDefault="003A6496">
      <w:pPr>
        <w:pStyle w:val="ConsPlusNormal"/>
        <w:jc w:val="right"/>
      </w:pPr>
      <w:r>
        <w:t>от 28.12.2021 N 960-п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right"/>
      </w:pPr>
      <w:r>
        <w:t>Форма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nformat"/>
        <w:jc w:val="both"/>
      </w:pPr>
      <w:bookmarkStart w:id="2" w:name="P250"/>
      <w:bookmarkEnd w:id="2"/>
      <w:r>
        <w:t xml:space="preserve">                                    АКТ</w:t>
      </w:r>
    </w:p>
    <w:p w:rsidR="003A6496" w:rsidRDefault="003A6496">
      <w:pPr>
        <w:pStyle w:val="ConsPlusNonformat"/>
        <w:jc w:val="both"/>
      </w:pPr>
      <w:r>
        <w:t xml:space="preserve">            приемки организаций отдыха детей и их оздоровления,</w:t>
      </w:r>
    </w:p>
    <w:p w:rsidR="003A6496" w:rsidRDefault="003A6496">
      <w:pPr>
        <w:pStyle w:val="ConsPlusNonformat"/>
        <w:jc w:val="both"/>
      </w:pPr>
      <w:r>
        <w:t xml:space="preserve">             </w:t>
      </w:r>
      <w:proofErr w:type="gramStart"/>
      <w:r>
        <w:t>расположенных</w:t>
      </w:r>
      <w:proofErr w:type="gramEnd"/>
      <w:r>
        <w:t xml:space="preserve"> и осуществляющих организацию отдыха</w:t>
      </w:r>
    </w:p>
    <w:p w:rsidR="003A6496" w:rsidRDefault="003A6496">
      <w:pPr>
        <w:pStyle w:val="ConsPlusNonformat"/>
        <w:jc w:val="both"/>
      </w:pPr>
      <w:r>
        <w:t xml:space="preserve">           и оздоровления детей на территории Ярославской области</w:t>
      </w:r>
    </w:p>
    <w:p w:rsidR="003A6496" w:rsidRDefault="003A6496">
      <w:pPr>
        <w:pStyle w:val="ConsPlusNonformat"/>
        <w:jc w:val="both"/>
      </w:pPr>
    </w:p>
    <w:p w:rsidR="003A6496" w:rsidRDefault="003A6496">
      <w:pPr>
        <w:pStyle w:val="ConsPlusNonformat"/>
        <w:jc w:val="both"/>
      </w:pPr>
      <w:r>
        <w:t xml:space="preserve">                                                 "___" _________ 20___ года</w:t>
      </w:r>
    </w:p>
    <w:p w:rsidR="003A6496" w:rsidRDefault="003A6496">
      <w:pPr>
        <w:pStyle w:val="ConsPlusNonformat"/>
        <w:jc w:val="both"/>
      </w:pPr>
    </w:p>
    <w:p w:rsidR="003A6496" w:rsidRDefault="003A6496">
      <w:pPr>
        <w:pStyle w:val="ConsPlusNonformat"/>
        <w:jc w:val="both"/>
      </w:pPr>
      <w:r>
        <w:t xml:space="preserve">    Полное   наименование  организации  отдыха  детей  и  их  оздоровления: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Местонахождение: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Наименование учредителя организации отдыха детей и их оздоровления: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Комиссия в составе 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Председатель комиссии: 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Члены комиссии: 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В присутствии 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                     (уполномоченный представитель организации)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составлен   акт   приемки  организаций  отдыха  детей  и  их  оздоровления,</w:t>
      </w:r>
    </w:p>
    <w:p w:rsidR="003A6496" w:rsidRDefault="003A6496">
      <w:pPr>
        <w:pStyle w:val="ConsPlusNonformat"/>
        <w:jc w:val="both"/>
      </w:pPr>
      <w:r>
        <w:t xml:space="preserve">расположенных  и  осуществляющих организацию отдыха и оздоровления детей </w:t>
      </w:r>
      <w:proofErr w:type="gramStart"/>
      <w:r>
        <w:t>на</w:t>
      </w:r>
      <w:proofErr w:type="gramEnd"/>
    </w:p>
    <w:p w:rsidR="003A6496" w:rsidRDefault="003A6496">
      <w:pPr>
        <w:pStyle w:val="ConsPlusNonformat"/>
        <w:jc w:val="both"/>
      </w:pPr>
      <w:r>
        <w:t>территории Ярославской области.</w:t>
      </w:r>
    </w:p>
    <w:p w:rsidR="003A6496" w:rsidRDefault="003A64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N</w:t>
            </w:r>
          </w:p>
          <w:p w:rsidR="003A6496" w:rsidRDefault="003A64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  <w:jc w:val="center"/>
            </w:pPr>
            <w: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  <w:jc w:val="center"/>
            </w:pPr>
            <w:r>
              <w:t>Результат приемки</w:t>
            </w: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  <w:jc w:val="center"/>
            </w:pPr>
            <w:r>
              <w:t>3</w:t>
            </w:r>
          </w:p>
        </w:tc>
      </w:tr>
      <w:tr w:rsidR="003A6496">
        <w:tc>
          <w:tcPr>
            <w:tcW w:w="9071" w:type="dxa"/>
            <w:gridSpan w:val="3"/>
          </w:tcPr>
          <w:p w:rsidR="003A6496" w:rsidRDefault="003A6496">
            <w:pPr>
              <w:pStyle w:val="ConsPlusNormal"/>
              <w:jc w:val="center"/>
              <w:outlineLvl w:val="1"/>
            </w:pPr>
            <w: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Количество смен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Предельная наполняемость в смену, чел.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План приема детей в каждую смену, чел.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Укомплектованность персоналом (штатная численность/фактическая численность), чел.: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педагогические кадры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обслуживающий персонал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медицинский персонал (врач, медицинская сестра, диетсестра)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работники пищеблока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программы дополнительного образования детей (воспитательной программы)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Обеспечение питанием: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количество приемов пищи в день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стоимость питания, руб. в день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Содержание территории: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общая 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покос травы (</w:t>
            </w:r>
            <w:proofErr w:type="gramStart"/>
            <w:r>
              <w:t>произведен</w:t>
            </w:r>
            <w:proofErr w:type="gramEnd"/>
            <w:r>
              <w:t>/ не произведен)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централизованных источников: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водоснабжения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канализации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природного газа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 w:val="restart"/>
          </w:tcPr>
          <w:p w:rsidR="003A6496" w:rsidRDefault="003A649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Условия размещения детей: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площадь на одного ребенка (кв. м)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отопления жилых корпусов (указать систему отопления)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санитарного узла, душевой в корпусе (на этаже, в комнате)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горячей воды в жилых корпусах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гардеробных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помещений для хранения чемоданов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 w:val="restart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вспомогательных помещений/ состояние: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помещения дневного пребывания (веранды, беседки)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клуб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помещение для работы кружков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эстрада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помещения для сушки одежды и обуви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умывальники с ножными ваннами (уличные)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туалеты (уличные)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лицензии на право осуществления медицинской деятельности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и оснащенность помещения медицинского назначения: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оснащенность медицинского пункта оборудованием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кабинет врача (</w:t>
            </w:r>
            <w:proofErr w:type="gramStart"/>
            <w:r>
              <w:t>смотровая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комната медицинской сестры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санитарные помещения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изолятор (палата (количество/площадь/ число коек))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боксированных палат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 w:val="restart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подсобных помещений (указать назначение)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top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обеспеченность лекарственными препаратами и медицинскими изделиями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помещений по обеспечению условий гигиены/состояние: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баня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душевые (число рожков)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кабины личной гигиены девочек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прачечная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пищеблока: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количество мест в обеденном зале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обеспеченность мебелью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обеспеченность столовой посудой и столовыми приборами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 w:val="restart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и состояние сооружений для занятий физкультурой и спортом: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футбольное поле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баскетбольная площадка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волейбольная площадка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площадка для занятия большим теннисом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столы для занятия теннисом (количество)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гимнастические площадки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беговые дорожки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тропа здоровья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туристическая полоса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  <w:tcBorders>
              <w:bottom w:val="nil"/>
            </w:tcBorders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скалодром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тренажеры (уличные/комнатные)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иные сооружения (указать наименование)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игровые площадки (количество/возраст)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песочницы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качели, карусели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иное оборудование (указать наименование)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бассейна или водоема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Место размещения обслуживающего персонала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bottom w:val="nil"/>
            </w:tcBorders>
          </w:tcPr>
          <w:p w:rsidR="003A6496" w:rsidRDefault="003A649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договоров, актов (указать реквизиты и наименование обслуживающей организации):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 вывоз твердых бытовых отходов, жидких бытовых отходов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 проведение дератизации, дезинфекции, дезинсекции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  <w:bottom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tcBorders>
              <w:top w:val="nil"/>
            </w:tcBorders>
          </w:tcPr>
          <w:p w:rsidR="003A6496" w:rsidRDefault="003A6496">
            <w:pPr>
              <w:pStyle w:val="ConsPlusNormal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 обслуживание технологического и холодильного оборудования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документов по проведению специальной оценки условий труда на рабочих местах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документов по обучению руководителя организации отдыха детей и их оздоровления охране труда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Договор фрахтования транспортных сре</w:t>
            </w:r>
            <w:proofErr w:type="gramStart"/>
            <w:r>
              <w:t>дств дл</w:t>
            </w:r>
            <w:proofErr w:type="gramEnd"/>
            <w:r>
              <w:t>я перевозки детей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 w:val="restart"/>
          </w:tcPr>
          <w:p w:rsidR="003A6496" w:rsidRDefault="003A649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 xml:space="preserve">справки об отсутствии судимости в соответствии со </w:t>
            </w:r>
            <w:hyperlink r:id="rId21" w:history="1">
              <w:r>
                <w:rPr>
                  <w:color w:val="0000FF"/>
                </w:rPr>
                <w:t>статьями 331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351.1</w:t>
              </w:r>
            </w:hyperlink>
            <w:r>
              <w:t xml:space="preserve"> Трудового кодекса Российской Федерации, выданные территориальными подразделениями </w:t>
            </w:r>
            <w:proofErr w:type="gramStart"/>
            <w:r>
              <w:t>Министерства внутренних дел Российской Федерации субъектов Российской Федерации</w:t>
            </w:r>
            <w:proofErr w:type="gramEnd"/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  <w:vMerge/>
          </w:tcPr>
          <w:p w:rsidR="003A6496" w:rsidRDefault="003A6496">
            <w:pPr>
              <w:spacing w:after="1" w:line="0" w:lineRule="atLeast"/>
            </w:pP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 xml:space="preserve">решения о допуске лиц к трудовой деятельности в сфере отдыха и оздоровления несовершеннолетних, принятые в соответствии с </w:t>
            </w:r>
            <w:hyperlink r:id="rId23" w:history="1">
              <w:r>
                <w:rPr>
                  <w:color w:val="0000FF"/>
                </w:rPr>
                <w:t>пунктом 2.1 статьи 11</w:t>
              </w:r>
            </w:hyperlink>
            <w: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9071" w:type="dxa"/>
            <w:gridSpan w:val="3"/>
          </w:tcPr>
          <w:p w:rsidR="003A6496" w:rsidRDefault="003A6496">
            <w:pPr>
              <w:pStyle w:val="ConsPlusNormal"/>
              <w:jc w:val="center"/>
              <w:outlineLvl w:val="1"/>
            </w:pPr>
            <w:r>
              <w:t>2. Обеспечение пожарной безопасности в организации отдыха детей и их оздоровления</w:t>
            </w: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Соответствие эвакуационных путей и выходов установленным требованиям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Укомплектованность первичными средствами пожаротушения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добровольной пожарной команды с приспособленной для выезда и тушения техникой при расположении организации за пределами выезда пожарно-спасательных подразделений. Информация о количестве человек и наличии и исправности техники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источникам наружного противопожарного водоснабжения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9071" w:type="dxa"/>
            <w:gridSpan w:val="3"/>
          </w:tcPr>
          <w:p w:rsidR="003A6496" w:rsidRDefault="003A6496">
            <w:pPr>
              <w:pStyle w:val="ConsPlusNormal"/>
              <w:jc w:val="center"/>
              <w:outlineLvl w:val="1"/>
            </w:pPr>
            <w:r>
              <w:t>3. Обеспечение безопасности детей при организации купания на пляжах в организациях отдыха детей и их оздоровления (для загородных организаций отдыха детей и их оздоровления, планирующих купание детей)</w:t>
            </w: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акта о выполнении водолазного обследования (очистка дна акватории на глубинах до 2 метров в границах заплыва)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в местах, разрешенных для купания детей в возрасте 12 лет и более, с глубинами до 1,3 метра ограждающих буйков, расположенных на расстоянии 25 - 30 метров один от другого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на расстоянии 3 метров от уреза водного объекта с интервалом через каждые 25 метров стоек с вывешенными на них спасательными кругами и другими спасательными средствами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9071" w:type="dxa"/>
            <w:gridSpan w:val="3"/>
          </w:tcPr>
          <w:p w:rsidR="003A6496" w:rsidRDefault="003A6496">
            <w:pPr>
              <w:pStyle w:val="ConsPlusNormal"/>
              <w:jc w:val="center"/>
              <w:outlineLvl w:val="1"/>
            </w:pPr>
            <w:r>
              <w:t>4. Обеспечение основных мероприятий по предупреждению электротравматизма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приказа о назначении ответственных за электрохозяйство лиц и их заместителей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договора с эксплуатирующей организацией (при отсутствии собственного эксплуатирующего персонала)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списка лиц оперативного и оперативно-ремонтного персонала (фамилия, имя, отчество,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9071" w:type="dxa"/>
            <w:gridSpan w:val="3"/>
          </w:tcPr>
          <w:p w:rsidR="003A6496" w:rsidRDefault="003A6496">
            <w:pPr>
              <w:pStyle w:val="ConsPlusNormal"/>
              <w:jc w:val="center"/>
              <w:outlineLvl w:val="1"/>
            </w:pPr>
            <w:r>
              <w:t>5. Обеспечение антитеррористической безопасности и защищенности организации отдыха детей и их оздоровления</w:t>
            </w: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антитеррористического паспорта организации (учреждения)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 xml:space="preserve">Наличие приказа о назначение должностных лиц, ответственных за проведение мероприятий по обеспечению антитеррористической защищенности организации отдыха детей и их </w:t>
            </w:r>
            <w:proofErr w:type="gramStart"/>
            <w:r>
              <w:t>оздоровления</w:t>
            </w:r>
            <w:proofErr w:type="gramEnd"/>
            <w:r>
              <w:t xml:space="preserve">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Целостность, высота ограждения территории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сотрудников частных охранных предприятий и сотрудников ведомственной охраны (из расчета 1 сотрудник на территорию обслуживания не более 5 гектаров (реквизиты договора))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видеонаблюдения с регистрацией видеоинформации специальными регистрирующими устройствами, архивированием и хранением данных в течение 30 дней (внешнее/внутреннее)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охранной сигнализации (указать реквизиты договора)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кнопки экстренного вызова охраны (указать реквизиты договора)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наружного искусственного освещения, в том числе возле надворных туалетов, моечных и других сооружений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 xml:space="preserve">Наличие должностных инструкций вожатых и воспитателей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детьми в дневное и ночное время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9071" w:type="dxa"/>
            <w:gridSpan w:val="3"/>
          </w:tcPr>
          <w:p w:rsidR="003A6496" w:rsidRDefault="003A6496">
            <w:pPr>
              <w:pStyle w:val="ConsPlusNormal"/>
              <w:jc w:val="center"/>
              <w:outlineLvl w:val="1"/>
            </w:pPr>
            <w: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санитарно-эпидемиологического заключения на использование водного объекта в рекреационных целях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сведениями о прививках, сведениями о прохождении профессиональной гигиенической подготовки и аттестации, допуска к работе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Акты готовности систем водообеспечения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Акт готовности резервного источника электроснабжения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Акт готовности оборудования пищеблока, кладовых, прачечной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договоров на поставку продуктов питания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договора на химчистку постельных принадлежностей, стирку постельного белья и специальной одежды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договора (контракта) на организацию горячего питания (указать реквизиты)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Наличие примерного меню, согласованного с руководителями организации отдыха детей и их оздоровления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Результаты лабораторных исследований питьевой воды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Результаты лабораторных исследований воды с мест купания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Результаты лабораторного исследования сотрудников пищеблока на носительство норовируса, астровируса, ротавируса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  <w:tr w:rsidR="003A6496">
        <w:tc>
          <w:tcPr>
            <w:tcW w:w="624" w:type="dxa"/>
          </w:tcPr>
          <w:p w:rsidR="003A6496" w:rsidRDefault="003A6496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7030" w:type="dxa"/>
          </w:tcPr>
          <w:p w:rsidR="003A6496" w:rsidRDefault="003A6496">
            <w:pPr>
              <w:pStyle w:val="ConsPlusNormal"/>
            </w:pPr>
            <w:r>
              <w:t>Организация питьевого режима</w:t>
            </w:r>
          </w:p>
        </w:tc>
        <w:tc>
          <w:tcPr>
            <w:tcW w:w="1417" w:type="dxa"/>
          </w:tcPr>
          <w:p w:rsidR="003A6496" w:rsidRDefault="003A6496">
            <w:pPr>
              <w:pStyle w:val="ConsPlusNormal"/>
            </w:pPr>
          </w:p>
        </w:tc>
      </w:tr>
    </w:tbl>
    <w:p w:rsidR="003A6496" w:rsidRDefault="003A6496">
      <w:pPr>
        <w:pStyle w:val="ConsPlusNormal"/>
        <w:jc w:val="both"/>
      </w:pPr>
    </w:p>
    <w:p w:rsidR="003A6496" w:rsidRDefault="003A6496">
      <w:pPr>
        <w:pStyle w:val="ConsPlusNonformat"/>
        <w:jc w:val="both"/>
      </w:pPr>
      <w:r>
        <w:t xml:space="preserve">    Заключение комиссии: 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Особое мнение: 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</w:p>
    <w:p w:rsidR="003A6496" w:rsidRDefault="003A6496">
      <w:pPr>
        <w:pStyle w:val="ConsPlusNonformat"/>
        <w:jc w:val="both"/>
      </w:pPr>
      <w:r>
        <w:t>Ознакомлен: _______________________________________________________________</w:t>
      </w:r>
    </w:p>
    <w:p w:rsidR="003A6496" w:rsidRDefault="003A6496">
      <w:pPr>
        <w:pStyle w:val="ConsPlusNonformat"/>
        <w:jc w:val="both"/>
      </w:pPr>
      <w:r>
        <w:t xml:space="preserve">                        </w:t>
      </w:r>
      <w:proofErr w:type="gramStart"/>
      <w:r>
        <w:t>(подпись уполномоченного представителя</w:t>
      </w:r>
      <w:proofErr w:type="gramEnd"/>
    </w:p>
    <w:p w:rsidR="003A6496" w:rsidRDefault="003A6496">
      <w:pPr>
        <w:pStyle w:val="ConsPlusNonformat"/>
        <w:jc w:val="both"/>
      </w:pPr>
      <w:r>
        <w:t xml:space="preserve">                     организации отдыха детей и их оздоровления)</w:t>
      </w:r>
    </w:p>
    <w:p w:rsidR="003A6496" w:rsidRDefault="003A6496">
      <w:pPr>
        <w:pStyle w:val="ConsPlusNonformat"/>
        <w:jc w:val="both"/>
      </w:pPr>
    </w:p>
    <w:p w:rsidR="003A6496" w:rsidRDefault="003A6496">
      <w:pPr>
        <w:pStyle w:val="ConsPlusNonformat"/>
        <w:jc w:val="both"/>
      </w:pPr>
      <w:r>
        <w:t>Подпись председателя комиссии _____________________________________________</w:t>
      </w:r>
    </w:p>
    <w:p w:rsidR="003A6496" w:rsidRDefault="003A6496">
      <w:pPr>
        <w:pStyle w:val="ConsPlusNonformat"/>
        <w:jc w:val="both"/>
      </w:pPr>
      <w:r>
        <w:t>Подписи членов комиссии: 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nformat"/>
        <w:jc w:val="both"/>
      </w:pPr>
      <w:r>
        <w:t>___________________________________________________________________________</w:t>
      </w: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jc w:val="both"/>
      </w:pPr>
    </w:p>
    <w:p w:rsidR="003A6496" w:rsidRDefault="003A6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FA2" w:rsidRDefault="00F25FA2">
      <w:bookmarkStart w:id="3" w:name="_GoBack"/>
      <w:bookmarkEnd w:id="3"/>
    </w:p>
    <w:sectPr w:rsidR="00F25FA2" w:rsidSect="009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96"/>
    <w:rsid w:val="003A6496"/>
    <w:rsid w:val="00F2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7B0C92D2BDBAF15E9D8F8843F738310C31B632889A08C34229D68E4A0F824AB57B85FDCE5C43EBB302DB0EEC2D980ADCA0FBEE6383D398A8398E6602DI" TargetMode="External"/><Relationship Id="rId13" Type="http://schemas.openxmlformats.org/officeDocument/2006/relationships/hyperlink" Target="consultantplus://offline/ref=C977B0C92D2BDBAF15E9C6F592532D8615CD446C2C8FA2DF6F709B3FBBF0FE71EB17BE099FA8C26BEA757BB8E5C893D1E88100BCE56224I" TargetMode="External"/><Relationship Id="rId18" Type="http://schemas.openxmlformats.org/officeDocument/2006/relationships/hyperlink" Target="consultantplus://offline/ref=C977B0C92D2BDBAF15E9C6F592532D8615C9416B2C8DA2DF6F709B3FBBF0FE71F917E6069DA0D73FBA2F2CB5E56C2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77B0C92D2BDBAF15E9C6F592532D8612C845692089A2DF6F709B3FBBF0FE71EB17BE0A9FA0C139BC3A7AE4A39C80D3E88102BDF9243D3A6926I" TargetMode="External"/><Relationship Id="rId7" Type="http://schemas.openxmlformats.org/officeDocument/2006/relationships/hyperlink" Target="consultantplus://offline/ref=C977B0C92D2BDBAF15E9D8F8843F738310C31B632889A08F34259D68E4A0F824AB57B85FCEE59C32B93030B5E6D78FD1EB692DI" TargetMode="External"/><Relationship Id="rId12" Type="http://schemas.openxmlformats.org/officeDocument/2006/relationships/hyperlink" Target="consultantplus://offline/ref=C977B0C92D2BDBAF15E9C6F592532D8615C04367218DA2DF6F709B3FBBF0FE71EB17BE0A9FA1CB3FBA3A7AE4A39C80D3E88102BDF9243D3A6926I" TargetMode="External"/><Relationship Id="rId17" Type="http://schemas.openxmlformats.org/officeDocument/2006/relationships/hyperlink" Target="consultantplus://offline/ref=C977B0C92D2BDBAF15E9C6F592532D8615C04367218DA2DF6F709B3FBBF0FE71EB17BE0397AA9D6EFF6423B7E6D78DD0F79D02BE6E25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7B0C92D2BDBAF15E9C6F592532D8615C14C672A8EA2DF6F709B3FBBF0FE71EB17BE0A9FA1C93EB83A7AE4A39C80D3E88102BDF9243D3A6926I" TargetMode="External"/><Relationship Id="rId20" Type="http://schemas.openxmlformats.org/officeDocument/2006/relationships/hyperlink" Target="consultantplus://offline/ref=C977B0C92D2BDBAF15E9D8F8843F738310C31B632889A08E33259D68E4A0F824AB57B85FDCE5C43EBB372DB3E7C2D980ADCA0FBEE6383D398A8398E6602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7B0C92D2BDBAF15E9C6F592532D8615C04367218DA2DF6F709B3FBBF0FE71F917E6069DA0D73FBA2F2CB5E56C2BI" TargetMode="External"/><Relationship Id="rId11" Type="http://schemas.openxmlformats.org/officeDocument/2006/relationships/hyperlink" Target="consultantplus://offline/ref=C977B0C92D2BDBAF15E9D8F8843F738310C31B632889A08933259D68E4A0F824AB57B85FDCE5C43EBB312FB0E3C2D980ADCA0FBEE6383D398A8398E6602D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77B0C92D2BDBAF15E9C6F592532D8612C845692089A2DF6F709B3FBBF0FE71EB17BE0A9FA3CF3EBC3A7AE4A39C80D3E88102BDF9243D3A6926I" TargetMode="External"/><Relationship Id="rId23" Type="http://schemas.openxmlformats.org/officeDocument/2006/relationships/hyperlink" Target="consultantplus://offline/ref=C977B0C92D2BDBAF15E9C6F592532D8615CD446C2C8FA2DF6F709B3FBBF0FE71EB17BE099FA8C26BEA757BB8E5C893D1E88100BCE56224I" TargetMode="External"/><Relationship Id="rId10" Type="http://schemas.openxmlformats.org/officeDocument/2006/relationships/hyperlink" Target="consultantplus://offline/ref=C977B0C92D2BDBAF15E9D8F8843F738310C31B632889A08C34229D68E4A0F824AB57B85FDCE5C43EBB302DB0EEC2D980ADCA0FBEE6383D398A8398E6602DI" TargetMode="External"/><Relationship Id="rId19" Type="http://schemas.openxmlformats.org/officeDocument/2006/relationships/hyperlink" Target="consultantplus://offline/ref=C977B0C92D2BDBAF15E9D8F8843F738310C31B632889A08E33259D68E4A0F824AB57B85FDCE5C43EBB322EB2E7C2D980ADCA0FBEE6383D398A8398E6602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7B0C92D2BDBAF15E9D8F8843F738310C31B632889AF8D37249D68E4A0F824AB57B85FCEE59C32B93030B5E6D78FD1EB692DI" TargetMode="External"/><Relationship Id="rId14" Type="http://schemas.openxmlformats.org/officeDocument/2006/relationships/hyperlink" Target="consultantplus://offline/ref=C977B0C92D2BDBAF15E9C6F592532D8612C845692089A2DF6F709B3FBBF0FE71EB17BE0A9FA0C139BC3A7AE4A39C80D3E88102BDF9243D3A6926I" TargetMode="External"/><Relationship Id="rId22" Type="http://schemas.openxmlformats.org/officeDocument/2006/relationships/hyperlink" Target="consultantplus://offline/ref=C977B0C92D2BDBAF15E9C6F592532D8612C845692089A2DF6F709B3FBBF0FE71EB17BE0A9FA3CF3EBC3A7AE4A39C80D3E88102BDF9243D3A69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8755</Words>
  <Characters>49908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ПРАВИТЕЛЬСТВО ЯРОСЛАВСКОЙ ОБЛАСТИ</vt:lpstr>
      <vt:lpstr>Утверждены</vt:lpstr>
      <vt:lpstr>Утверждены</vt:lpstr>
      <vt:lpstr>Утверждена</vt:lpstr>
    </vt:vector>
  </TitlesOfParts>
  <Company>Мэрия города Ярославля</Company>
  <LinksUpToDate>false</LinksUpToDate>
  <CharactersWithSpaces>58546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Скворцова, Екатерина Юрьевна</dc:creator>
  <cp:lastModifiedBy>Скворцова, Екатерина Юрьевна</cp:lastModifiedBy>
  <cp:revision>1</cp:revision>
  <dcterms:created xsi:type="dcterms:W3CDTF">2022-01-21T08:54:00Z</dcterms:created>
  <dcterms:modified xsi:type="dcterms:W3CDTF">2022-01-21T08:56:00Z</dcterms:modified>
</cp:coreProperties>
</file>